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6E18C1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SNZ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0E4CD5">
        <w:rPr>
          <w:rFonts w:ascii="Arial" w:hAnsi="Arial" w:cs="Arial"/>
          <w:b/>
          <w:sz w:val="20"/>
          <w:szCs w:val="20"/>
        </w:rPr>
        <w:t>Invitation to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</w:t>
      </w:r>
      <w:r w:rsidR="007336C9">
        <w:rPr>
          <w:rFonts w:ascii="Arial" w:hAnsi="Arial" w:cs="Arial"/>
          <w:b/>
          <w:sz w:val="20"/>
          <w:szCs w:val="20"/>
        </w:rPr>
        <w:t xml:space="preserve">annual 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63280">
        <w:rPr>
          <w:rFonts w:ascii="Arial" w:hAnsi="Arial" w:cs="Arial"/>
          <w:sz w:val="20"/>
          <w:szCs w:val="20"/>
        </w:rPr>
        <w:t>17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6E18C1"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="006E18C1" w:rsidRPr="006E18C1">
        <w:rPr>
          <w:rFonts w:ascii="Arial" w:hAnsi="Arial" w:cs="Arial"/>
          <w:sz w:val="20"/>
          <w:szCs w:val="20"/>
        </w:rPr>
        <w:t xml:space="preserve"> Corporation</w:t>
      </w:r>
      <w:r w:rsidR="006E18C1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0E4CD5">
        <w:rPr>
          <w:rFonts w:ascii="Arial" w:hAnsi="Arial" w:cs="Arial"/>
          <w:sz w:val="20"/>
          <w:szCs w:val="20"/>
        </w:rPr>
        <w:t>invitation to</w:t>
      </w:r>
      <w:r w:rsidR="00BF0485">
        <w:rPr>
          <w:rFonts w:ascii="Arial" w:hAnsi="Arial" w:cs="Arial"/>
          <w:sz w:val="20"/>
          <w:szCs w:val="20"/>
        </w:rPr>
        <w:t xml:space="preserve">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Resolution No. 119/</w:t>
      </w:r>
      <w:r w:rsidRPr="006E18C1">
        <w:rPr>
          <w:rFonts w:ascii="Arial" w:hAnsi="Arial" w:cs="Arial"/>
          <w:sz w:val="20"/>
          <w:szCs w:val="20"/>
        </w:rPr>
        <w:t>NQ-</w:t>
      </w:r>
      <w:r>
        <w:rPr>
          <w:rFonts w:ascii="Arial" w:hAnsi="Arial" w:cs="Arial"/>
          <w:sz w:val="20"/>
          <w:szCs w:val="20"/>
        </w:rPr>
        <w:t>SNZ - QTTH dated</w:t>
      </w:r>
      <w:r w:rsidRPr="006E18C1">
        <w:rPr>
          <w:rFonts w:ascii="Arial" w:hAnsi="Arial" w:cs="Arial"/>
          <w:sz w:val="20"/>
          <w:szCs w:val="20"/>
        </w:rPr>
        <w:t xml:space="preserve"> April 17, 2020, the Board of Directors of </w:t>
      </w:r>
      <w:proofErr w:type="spellStart"/>
      <w:r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Corporation cordially invites shareholders to attend the Annual General Meeting of Shareholders </w:t>
      </w:r>
      <w:r>
        <w:rPr>
          <w:rFonts w:ascii="Arial" w:hAnsi="Arial" w:cs="Arial"/>
          <w:sz w:val="20"/>
          <w:szCs w:val="20"/>
        </w:rPr>
        <w:t xml:space="preserve">in 2020 </w:t>
      </w:r>
      <w:r w:rsidRPr="006E18C1">
        <w:rPr>
          <w:rFonts w:ascii="Arial" w:hAnsi="Arial" w:cs="Arial"/>
          <w:sz w:val="20"/>
          <w:szCs w:val="20"/>
        </w:rPr>
        <w:t xml:space="preserve">as follows: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18C1">
        <w:rPr>
          <w:rFonts w:ascii="Arial" w:hAnsi="Arial" w:cs="Arial"/>
          <w:sz w:val="20"/>
          <w:szCs w:val="20"/>
        </w:rPr>
        <w:t xml:space="preserve">Time: At 08:30, Tuesday </w:t>
      </w:r>
      <w:r>
        <w:rPr>
          <w:rFonts w:ascii="Arial" w:hAnsi="Arial" w:cs="Arial"/>
          <w:sz w:val="20"/>
          <w:szCs w:val="20"/>
        </w:rPr>
        <w:t>on April 28, 2020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18C1">
        <w:rPr>
          <w:rFonts w:ascii="Arial" w:hAnsi="Arial" w:cs="Arial"/>
          <w:sz w:val="20"/>
          <w:szCs w:val="20"/>
        </w:rPr>
        <w:t xml:space="preserve">Location: </w:t>
      </w:r>
      <w:proofErr w:type="spellStart"/>
      <w:r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Corporation Office, No. 1, Street 1, Bien </w:t>
      </w:r>
      <w:proofErr w:type="spellStart"/>
      <w:r w:rsidRPr="006E18C1">
        <w:rPr>
          <w:rFonts w:ascii="Arial" w:hAnsi="Arial" w:cs="Arial"/>
          <w:sz w:val="20"/>
          <w:szCs w:val="20"/>
        </w:rPr>
        <w:t>Hoa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1 Industrial Park, An </w:t>
      </w:r>
      <w:proofErr w:type="spellStart"/>
      <w:r w:rsidRPr="006E18C1">
        <w:rPr>
          <w:rFonts w:ascii="Arial" w:hAnsi="Arial" w:cs="Arial"/>
          <w:sz w:val="20"/>
          <w:szCs w:val="20"/>
        </w:rPr>
        <w:t>Binh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Ward, Bi</w:t>
      </w:r>
      <w:r>
        <w:rPr>
          <w:rFonts w:ascii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</w:rPr>
        <w:t>Hoa</w:t>
      </w:r>
      <w:proofErr w:type="spellEnd"/>
      <w:r>
        <w:rPr>
          <w:rFonts w:ascii="Arial" w:hAnsi="Arial" w:cs="Arial"/>
          <w:sz w:val="20"/>
          <w:szCs w:val="20"/>
        </w:rPr>
        <w:t xml:space="preserve"> City, Dong </w:t>
      </w:r>
      <w:proofErr w:type="spellStart"/>
      <w:r>
        <w:rPr>
          <w:rFonts w:ascii="Arial" w:hAnsi="Arial" w:cs="Arial"/>
          <w:sz w:val="20"/>
          <w:szCs w:val="20"/>
        </w:rPr>
        <w:t>Nai</w:t>
      </w:r>
      <w:proofErr w:type="spellEnd"/>
      <w:r>
        <w:rPr>
          <w:rFonts w:ascii="Arial" w:hAnsi="Arial" w:cs="Arial"/>
          <w:sz w:val="20"/>
          <w:szCs w:val="20"/>
        </w:rPr>
        <w:t xml:space="preserve"> Province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6E18C1">
        <w:rPr>
          <w:rFonts w:ascii="Arial" w:hAnsi="Arial" w:cs="Arial"/>
          <w:sz w:val="20"/>
          <w:szCs w:val="20"/>
        </w:rPr>
        <w:t xml:space="preserve">Content: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Report on business and production results in 2019;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Audited </w:t>
      </w:r>
      <w:r w:rsidRPr="006E18C1">
        <w:rPr>
          <w:rFonts w:ascii="Arial" w:hAnsi="Arial" w:cs="Arial"/>
          <w:sz w:val="20"/>
          <w:szCs w:val="20"/>
        </w:rPr>
        <w:t xml:space="preserve">2019 financial statements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>- R</w:t>
      </w:r>
      <w:r>
        <w:rPr>
          <w:rFonts w:ascii="Arial" w:hAnsi="Arial" w:cs="Arial"/>
          <w:sz w:val="20"/>
          <w:szCs w:val="20"/>
        </w:rPr>
        <w:t>eport</w:t>
      </w:r>
      <w:r w:rsidRPr="006E18C1">
        <w:rPr>
          <w:rFonts w:ascii="Arial" w:hAnsi="Arial" w:cs="Arial"/>
          <w:sz w:val="20"/>
          <w:szCs w:val="20"/>
        </w:rPr>
        <w:t xml:space="preserve"> of th</w:t>
      </w:r>
      <w:r>
        <w:rPr>
          <w:rFonts w:ascii="Arial" w:hAnsi="Arial" w:cs="Arial"/>
          <w:sz w:val="20"/>
          <w:szCs w:val="20"/>
        </w:rPr>
        <w:t>e Board of Directors and Report</w:t>
      </w:r>
      <w:r w:rsidRPr="006E18C1">
        <w:rPr>
          <w:rFonts w:ascii="Arial" w:hAnsi="Arial" w:cs="Arial"/>
          <w:sz w:val="20"/>
          <w:szCs w:val="20"/>
        </w:rPr>
        <w:t xml:space="preserve"> of the Supervisory Board;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Plan for profit distribution and dividend payment in 2019;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Business and production plan in 2020;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Plan on</w:t>
      </w:r>
      <w:r w:rsidRPr="006E18C1">
        <w:rPr>
          <w:rFonts w:ascii="Arial" w:hAnsi="Arial" w:cs="Arial"/>
          <w:sz w:val="20"/>
          <w:szCs w:val="20"/>
        </w:rPr>
        <w:t xml:space="preserve"> profit dist</w:t>
      </w:r>
      <w:r>
        <w:rPr>
          <w:rFonts w:ascii="Arial" w:hAnsi="Arial" w:cs="Arial"/>
          <w:sz w:val="20"/>
          <w:szCs w:val="20"/>
        </w:rPr>
        <w:t>ribution and dividend payment for</w:t>
      </w:r>
      <w:r w:rsidRPr="006E18C1">
        <w:rPr>
          <w:rFonts w:ascii="Arial" w:hAnsi="Arial" w:cs="Arial"/>
          <w:sz w:val="20"/>
          <w:szCs w:val="20"/>
        </w:rPr>
        <w:t xml:space="preserve"> 2020;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Report on salaries and remuneration of the </w:t>
      </w:r>
      <w:r>
        <w:rPr>
          <w:rFonts w:ascii="Arial" w:hAnsi="Arial" w:cs="Arial"/>
          <w:sz w:val="20"/>
          <w:szCs w:val="20"/>
        </w:rPr>
        <w:t>Board of Directors and the Supervisory Board for</w:t>
      </w:r>
      <w:r w:rsidRPr="006E18C1">
        <w:rPr>
          <w:rFonts w:ascii="Arial" w:hAnsi="Arial" w:cs="Arial"/>
          <w:sz w:val="20"/>
          <w:szCs w:val="20"/>
        </w:rPr>
        <w:t xml:space="preserve"> 2019 and the Plan for 2020;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>- Choosing an audi</w:t>
      </w:r>
      <w:r>
        <w:rPr>
          <w:rFonts w:ascii="Arial" w:hAnsi="Arial" w:cs="Arial"/>
          <w:sz w:val="20"/>
          <w:szCs w:val="20"/>
        </w:rPr>
        <w:t>t unit for financial statement of</w:t>
      </w:r>
      <w:r w:rsidRPr="006E18C1">
        <w:rPr>
          <w:rFonts w:ascii="Arial" w:hAnsi="Arial" w:cs="Arial"/>
          <w:sz w:val="20"/>
          <w:szCs w:val="20"/>
        </w:rPr>
        <w:t xml:space="preserve"> 2020;  </w:t>
      </w:r>
    </w:p>
    <w:p w:rsidR="006E18C1" w:rsidRDefault="006E18C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>- Oth</w:t>
      </w:r>
      <w:r>
        <w:rPr>
          <w:rFonts w:ascii="Arial" w:hAnsi="Arial" w:cs="Arial"/>
          <w:sz w:val="20"/>
          <w:szCs w:val="20"/>
        </w:rPr>
        <w:t>er issues within its authority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>4.  Meeting documents: Meeting documents will be posted on the website</w:t>
      </w:r>
      <w:r>
        <w:rPr>
          <w:rFonts w:ascii="Arial" w:hAnsi="Arial" w:cs="Arial"/>
          <w:sz w:val="20"/>
          <w:szCs w:val="20"/>
        </w:rPr>
        <w:t>:</w:t>
      </w:r>
      <w:r w:rsidRPr="006E18C1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6302F5">
          <w:rPr>
            <w:rStyle w:val="Hyperlink"/>
            <w:rFonts w:ascii="Arial" w:hAnsi="Arial" w:cs="Arial"/>
            <w:sz w:val="20"/>
            <w:szCs w:val="20"/>
          </w:rPr>
          <w:t>http://www.sonadezi.com.vn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E18C1">
        <w:rPr>
          <w:rFonts w:ascii="Arial" w:hAnsi="Arial" w:cs="Arial"/>
          <w:sz w:val="20"/>
          <w:szCs w:val="20"/>
        </w:rPr>
        <w:t xml:space="preserve">before April 18, 2020 and </w:t>
      </w:r>
      <w:r>
        <w:rPr>
          <w:rFonts w:ascii="Arial" w:hAnsi="Arial" w:cs="Arial"/>
          <w:sz w:val="20"/>
          <w:szCs w:val="20"/>
        </w:rPr>
        <w:t>delivered</w:t>
      </w:r>
      <w:r w:rsidRPr="006E18C1">
        <w:rPr>
          <w:rFonts w:ascii="Arial" w:hAnsi="Arial" w:cs="Arial"/>
          <w:sz w:val="20"/>
          <w:szCs w:val="20"/>
        </w:rPr>
        <w:t xml:space="preserve"> to shareholders </w:t>
      </w:r>
      <w:r>
        <w:rPr>
          <w:rFonts w:ascii="Arial" w:hAnsi="Arial" w:cs="Arial"/>
          <w:sz w:val="20"/>
          <w:szCs w:val="20"/>
        </w:rPr>
        <w:t>at the meeting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5.  Conditions of participation: Shareholders </w:t>
      </w:r>
      <w:r>
        <w:rPr>
          <w:rFonts w:ascii="Arial" w:hAnsi="Arial" w:cs="Arial"/>
          <w:sz w:val="20"/>
          <w:szCs w:val="20"/>
        </w:rPr>
        <w:t>on the record date of April 3, 2020.</w:t>
      </w:r>
      <w:r w:rsidRPr="006E18C1">
        <w:rPr>
          <w:rFonts w:ascii="Arial" w:hAnsi="Arial" w:cs="Arial"/>
          <w:sz w:val="20"/>
          <w:szCs w:val="20"/>
        </w:rPr>
        <w:t xml:space="preserve"> Request shareholders or authorized person to bring</w:t>
      </w:r>
      <w:r>
        <w:rPr>
          <w:rFonts w:ascii="Arial" w:hAnsi="Arial" w:cs="Arial"/>
          <w:sz w:val="20"/>
          <w:szCs w:val="20"/>
        </w:rPr>
        <w:t xml:space="preserve"> the original ID card</w:t>
      </w:r>
      <w:r w:rsidRPr="006E18C1">
        <w:rPr>
          <w:rFonts w:ascii="Arial" w:hAnsi="Arial" w:cs="Arial"/>
          <w:sz w:val="20"/>
          <w:szCs w:val="20"/>
        </w:rPr>
        <w:t xml:space="preserve">/ Passport and </w:t>
      </w:r>
      <w:r w:rsidR="00DB3A9E">
        <w:rPr>
          <w:rFonts w:ascii="Arial" w:hAnsi="Arial" w:cs="Arial"/>
          <w:sz w:val="20"/>
          <w:szCs w:val="20"/>
        </w:rPr>
        <w:t>power of a</w:t>
      </w:r>
      <w:r w:rsidRPr="006E18C1">
        <w:rPr>
          <w:rFonts w:ascii="Arial" w:hAnsi="Arial" w:cs="Arial"/>
          <w:sz w:val="20"/>
          <w:szCs w:val="20"/>
        </w:rPr>
        <w:t xml:space="preserve">ttorney (if any) to complete the procedure before attending the meeting in </w:t>
      </w:r>
      <w:r>
        <w:rPr>
          <w:rFonts w:ascii="Arial" w:hAnsi="Arial" w:cs="Arial"/>
          <w:sz w:val="20"/>
          <w:szCs w:val="20"/>
        </w:rPr>
        <w:t>accordance with the regulations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Registration for</w:t>
      </w:r>
      <w:r w:rsidRPr="006E18C1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ance</w:t>
      </w:r>
      <w:r w:rsidRPr="006E18C1">
        <w:rPr>
          <w:rFonts w:ascii="Arial" w:hAnsi="Arial" w:cs="Arial"/>
          <w:sz w:val="20"/>
          <w:szCs w:val="20"/>
        </w:rPr>
        <w:t>: Pursuant to Clause 2, Articl</w:t>
      </w:r>
      <w:r>
        <w:rPr>
          <w:rFonts w:ascii="Arial" w:hAnsi="Arial" w:cs="Arial"/>
          <w:sz w:val="20"/>
          <w:szCs w:val="20"/>
        </w:rPr>
        <w:t xml:space="preserve">e 140 of the Law on Enterprise </w:t>
      </w:r>
      <w:r w:rsidRPr="006E18C1">
        <w:rPr>
          <w:rFonts w:ascii="Arial" w:hAnsi="Arial" w:cs="Arial"/>
          <w:sz w:val="20"/>
          <w:szCs w:val="20"/>
        </w:rPr>
        <w:t xml:space="preserve">and Clause 3 Article 1 of the Internal Regulations on corporate governance, shareholders can attend the General Meeting of Shareholders in one of the following ways: </w:t>
      </w:r>
      <w:bookmarkStart w:id="0" w:name="_GoBack"/>
      <w:bookmarkEnd w:id="0"/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lastRenderedPageBreak/>
        <w:t xml:space="preserve"> - Attend and vote directly at the meeting;  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Authorize another </w:t>
      </w:r>
      <w:r>
        <w:rPr>
          <w:rFonts w:ascii="Arial" w:hAnsi="Arial" w:cs="Arial"/>
          <w:sz w:val="20"/>
          <w:szCs w:val="20"/>
        </w:rPr>
        <w:t>person</w:t>
      </w:r>
      <w:r w:rsidRPr="006E18C1">
        <w:rPr>
          <w:rFonts w:ascii="Arial" w:hAnsi="Arial" w:cs="Arial"/>
          <w:sz w:val="20"/>
          <w:szCs w:val="20"/>
        </w:rPr>
        <w:t xml:space="preserve"> to attend and vote at the meeting; 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>- Sending votes to the</w:t>
      </w:r>
      <w:r>
        <w:rPr>
          <w:rFonts w:ascii="Arial" w:hAnsi="Arial" w:cs="Arial"/>
          <w:sz w:val="20"/>
          <w:szCs w:val="20"/>
        </w:rPr>
        <w:t xml:space="preserve"> meeting via mail, fax, email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E18C1">
        <w:rPr>
          <w:rFonts w:ascii="Arial" w:hAnsi="Arial" w:cs="Arial"/>
          <w:sz w:val="20"/>
          <w:szCs w:val="20"/>
        </w:rPr>
        <w:t xml:space="preserve">Currently, the </w:t>
      </w:r>
      <w:r>
        <w:rPr>
          <w:rFonts w:ascii="Arial" w:hAnsi="Arial" w:cs="Arial"/>
          <w:sz w:val="20"/>
          <w:szCs w:val="20"/>
        </w:rPr>
        <w:t>Covid</w:t>
      </w:r>
      <w:r w:rsidRPr="006E18C1">
        <w:rPr>
          <w:rFonts w:ascii="Arial" w:hAnsi="Arial" w:cs="Arial"/>
          <w:sz w:val="20"/>
          <w:szCs w:val="20"/>
        </w:rPr>
        <w:t xml:space="preserve">-19 </w:t>
      </w:r>
      <w:r w:rsidRPr="006E18C1">
        <w:rPr>
          <w:rFonts w:ascii="Arial" w:hAnsi="Arial" w:cs="Arial"/>
          <w:sz w:val="20"/>
          <w:szCs w:val="20"/>
        </w:rPr>
        <w:t xml:space="preserve">disease </w:t>
      </w:r>
      <w:r w:rsidRPr="006E18C1">
        <w:rPr>
          <w:rFonts w:ascii="Arial" w:hAnsi="Arial" w:cs="Arial"/>
          <w:sz w:val="20"/>
          <w:szCs w:val="20"/>
        </w:rPr>
        <w:t xml:space="preserve">is happening complicatedly across the country and around the world.  In order to limit the gathering of people according to the Directive of the Prime Minister and the Chairman of Dong </w:t>
      </w:r>
      <w:proofErr w:type="spellStart"/>
      <w:r w:rsidRPr="006E18C1">
        <w:rPr>
          <w:rFonts w:ascii="Arial" w:hAnsi="Arial" w:cs="Arial"/>
          <w:sz w:val="20"/>
          <w:szCs w:val="20"/>
        </w:rPr>
        <w:t>Nai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People's Committee, encourage </w:t>
      </w:r>
      <w:r>
        <w:rPr>
          <w:rFonts w:ascii="Arial" w:hAnsi="Arial" w:cs="Arial"/>
          <w:sz w:val="20"/>
          <w:szCs w:val="20"/>
        </w:rPr>
        <w:t>shareholders</w:t>
      </w:r>
      <w:r w:rsidRPr="006E18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research meeting documents from</w:t>
      </w:r>
      <w:r w:rsidRPr="006E18C1">
        <w:rPr>
          <w:rFonts w:ascii="Arial" w:hAnsi="Arial" w:cs="Arial"/>
          <w:sz w:val="20"/>
          <w:szCs w:val="20"/>
        </w:rPr>
        <w:t xml:space="preserve"> the Corporation's website and can authorize or send </w:t>
      </w:r>
      <w:r>
        <w:rPr>
          <w:rFonts w:ascii="Arial" w:hAnsi="Arial" w:cs="Arial"/>
          <w:sz w:val="20"/>
          <w:szCs w:val="20"/>
        </w:rPr>
        <w:t>votes</w:t>
      </w:r>
      <w:r w:rsidRPr="006E18C1">
        <w:rPr>
          <w:rFonts w:ascii="Arial" w:hAnsi="Arial" w:cs="Arial"/>
          <w:sz w:val="20"/>
          <w:szCs w:val="20"/>
        </w:rPr>
        <w:t xml:space="preserve"> instead of </w:t>
      </w:r>
      <w:r>
        <w:rPr>
          <w:rFonts w:ascii="Arial" w:hAnsi="Arial" w:cs="Arial"/>
          <w:sz w:val="20"/>
          <w:szCs w:val="20"/>
        </w:rPr>
        <w:t>attending the meeting in person</w:t>
      </w:r>
    </w:p>
    <w:p w:rsid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In order to organize the meeting well, please </w:t>
      </w:r>
    </w:p>
    <w:p w:rsidR="00DB3A9E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</w:t>
      </w:r>
      <w:r w:rsidR="00DB3A9E">
        <w:rPr>
          <w:rFonts w:ascii="Arial" w:hAnsi="Arial" w:cs="Arial"/>
          <w:sz w:val="20"/>
          <w:szCs w:val="20"/>
        </w:rPr>
        <w:t>Making confirmation in the registration form/ a</w:t>
      </w:r>
      <w:r w:rsidRPr="006E18C1">
        <w:rPr>
          <w:rFonts w:ascii="Arial" w:hAnsi="Arial" w:cs="Arial"/>
          <w:sz w:val="20"/>
          <w:szCs w:val="20"/>
        </w:rPr>
        <w:t>uthorization</w:t>
      </w:r>
      <w:r w:rsidR="00DB3A9E">
        <w:rPr>
          <w:rFonts w:ascii="Arial" w:hAnsi="Arial" w:cs="Arial"/>
          <w:sz w:val="20"/>
          <w:szCs w:val="20"/>
        </w:rPr>
        <w:t xml:space="preserve"> form to attend the meeting </w:t>
      </w:r>
      <w:r w:rsidRPr="006E18C1">
        <w:rPr>
          <w:rFonts w:ascii="Arial" w:hAnsi="Arial" w:cs="Arial"/>
          <w:sz w:val="20"/>
          <w:szCs w:val="20"/>
        </w:rPr>
        <w:t>and send</w:t>
      </w:r>
      <w:r w:rsidR="00DB3A9E">
        <w:rPr>
          <w:rFonts w:ascii="Arial" w:hAnsi="Arial" w:cs="Arial"/>
          <w:sz w:val="20"/>
          <w:szCs w:val="20"/>
        </w:rPr>
        <w:t>ing</w:t>
      </w:r>
      <w:r w:rsidRPr="006E18C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Corporation before 4pm</w:t>
      </w:r>
      <w:r w:rsidR="00DB3A9E">
        <w:rPr>
          <w:rFonts w:ascii="Arial" w:hAnsi="Arial" w:cs="Arial"/>
          <w:sz w:val="20"/>
          <w:szCs w:val="20"/>
        </w:rPr>
        <w:t xml:space="preserve"> on April 24, 2020</w:t>
      </w:r>
    </w:p>
    <w:p w:rsidR="00DB3A9E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Or </w:t>
      </w:r>
      <w:r w:rsidR="00DB3A9E">
        <w:rPr>
          <w:rFonts w:ascii="Arial" w:hAnsi="Arial" w:cs="Arial"/>
          <w:sz w:val="20"/>
          <w:szCs w:val="20"/>
        </w:rPr>
        <w:t xml:space="preserve">taking </w:t>
      </w:r>
      <w:r w:rsidRPr="006E18C1">
        <w:rPr>
          <w:rFonts w:ascii="Arial" w:hAnsi="Arial" w:cs="Arial"/>
          <w:sz w:val="20"/>
          <w:szCs w:val="20"/>
        </w:rPr>
        <w:t>vote</w:t>
      </w:r>
      <w:r w:rsidR="00DB3A9E">
        <w:rPr>
          <w:rFonts w:ascii="Arial" w:hAnsi="Arial" w:cs="Arial"/>
          <w:sz w:val="20"/>
          <w:szCs w:val="20"/>
        </w:rPr>
        <w:t>s</w:t>
      </w:r>
      <w:r w:rsidRPr="006E18C1">
        <w:rPr>
          <w:rFonts w:ascii="Arial" w:hAnsi="Arial" w:cs="Arial"/>
          <w:sz w:val="20"/>
          <w:szCs w:val="20"/>
        </w:rPr>
        <w:t xml:space="preserve"> </w:t>
      </w:r>
      <w:r w:rsidR="00DB3A9E">
        <w:rPr>
          <w:rFonts w:ascii="Arial" w:hAnsi="Arial" w:cs="Arial"/>
          <w:sz w:val="20"/>
          <w:szCs w:val="20"/>
        </w:rPr>
        <w:t>(on the website) and send</w:t>
      </w:r>
      <w:r w:rsidRPr="006E18C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Corporation</w:t>
      </w:r>
      <w:r w:rsidR="00DB3A9E">
        <w:rPr>
          <w:rFonts w:ascii="Arial" w:hAnsi="Arial" w:cs="Arial"/>
          <w:sz w:val="20"/>
          <w:szCs w:val="20"/>
        </w:rPr>
        <w:t xml:space="preserve"> before 08:30 on April 28, 2020</w:t>
      </w:r>
    </w:p>
    <w:p w:rsidR="00DB3A9E" w:rsidRDefault="00DB3A9E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for receiving registration/proxy/votes</w:t>
      </w:r>
      <w:r w:rsidR="006E18C1" w:rsidRPr="006E18C1">
        <w:rPr>
          <w:rFonts w:ascii="Arial" w:hAnsi="Arial" w:cs="Arial"/>
          <w:sz w:val="20"/>
          <w:szCs w:val="20"/>
        </w:rPr>
        <w:t xml:space="preserve">: </w:t>
      </w:r>
    </w:p>
    <w:p w:rsidR="00DB3A9E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18C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E18C1">
        <w:rPr>
          <w:rFonts w:ascii="Arial" w:hAnsi="Arial" w:cs="Arial"/>
          <w:sz w:val="20"/>
          <w:szCs w:val="20"/>
        </w:rPr>
        <w:t>Sonadezi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Corporation, No. 1, Street 1, Bien </w:t>
      </w:r>
      <w:proofErr w:type="spellStart"/>
      <w:r w:rsidRPr="006E18C1">
        <w:rPr>
          <w:rFonts w:ascii="Arial" w:hAnsi="Arial" w:cs="Arial"/>
          <w:sz w:val="20"/>
          <w:szCs w:val="20"/>
        </w:rPr>
        <w:t>Hoa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1 Industrial Park, An </w:t>
      </w:r>
      <w:proofErr w:type="spellStart"/>
      <w:r w:rsidRPr="006E18C1">
        <w:rPr>
          <w:rFonts w:ascii="Arial" w:hAnsi="Arial" w:cs="Arial"/>
          <w:sz w:val="20"/>
          <w:szCs w:val="20"/>
        </w:rPr>
        <w:t>Binh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Ward, Bien </w:t>
      </w:r>
      <w:proofErr w:type="spellStart"/>
      <w:r w:rsidRPr="006E18C1">
        <w:rPr>
          <w:rFonts w:ascii="Arial" w:hAnsi="Arial" w:cs="Arial"/>
          <w:sz w:val="20"/>
          <w:szCs w:val="20"/>
        </w:rPr>
        <w:t>Hoa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City, Dong </w:t>
      </w:r>
      <w:proofErr w:type="spellStart"/>
      <w:r w:rsidRPr="006E18C1">
        <w:rPr>
          <w:rFonts w:ascii="Arial" w:hAnsi="Arial" w:cs="Arial"/>
          <w:sz w:val="20"/>
          <w:szCs w:val="20"/>
        </w:rPr>
        <w:t>Nai</w:t>
      </w:r>
      <w:proofErr w:type="spellEnd"/>
      <w:r w:rsidRPr="006E18C1">
        <w:rPr>
          <w:rFonts w:ascii="Arial" w:hAnsi="Arial" w:cs="Arial"/>
          <w:sz w:val="20"/>
          <w:szCs w:val="20"/>
        </w:rPr>
        <w:t xml:space="preserve"> Province;  </w:t>
      </w:r>
    </w:p>
    <w:p w:rsidR="00DB3A9E" w:rsidRDefault="00DB3A9E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Phone: 0251</w:t>
      </w:r>
      <w:r w:rsidR="006E18C1" w:rsidRPr="006E18C1">
        <w:rPr>
          <w:rFonts w:ascii="Arial" w:hAnsi="Arial" w:cs="Arial"/>
          <w:sz w:val="20"/>
          <w:szCs w:val="20"/>
        </w:rPr>
        <w:t xml:space="preserve"> 8860561 ext</w:t>
      </w:r>
      <w:r>
        <w:rPr>
          <w:rFonts w:ascii="Arial" w:hAnsi="Arial" w:cs="Arial"/>
          <w:sz w:val="20"/>
          <w:szCs w:val="20"/>
        </w:rPr>
        <w:t>.</w:t>
      </w:r>
      <w:r w:rsidR="006E18C1" w:rsidRPr="006E18C1">
        <w:rPr>
          <w:rFonts w:ascii="Arial" w:hAnsi="Arial" w:cs="Arial"/>
          <w:sz w:val="20"/>
          <w:szCs w:val="20"/>
        </w:rPr>
        <w:t xml:space="preserve"> 119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Fax: 0251 </w:t>
      </w:r>
      <w:r w:rsidR="006E18C1" w:rsidRPr="006E18C1">
        <w:rPr>
          <w:rFonts w:ascii="Arial" w:hAnsi="Arial" w:cs="Arial"/>
          <w:sz w:val="20"/>
          <w:szCs w:val="20"/>
        </w:rPr>
        <w:t xml:space="preserve">8860 573;  </w:t>
      </w:r>
    </w:p>
    <w:p w:rsidR="00DB3A9E" w:rsidRDefault="00DB3A9E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18C1" w:rsidRPr="006E18C1">
        <w:rPr>
          <w:rFonts w:ascii="Arial" w:hAnsi="Arial" w:cs="Arial"/>
          <w:sz w:val="20"/>
          <w:szCs w:val="20"/>
        </w:rPr>
        <w:t xml:space="preserve">Attn: </w:t>
      </w:r>
      <w:proofErr w:type="spellStart"/>
      <w:r w:rsidR="006E18C1" w:rsidRPr="006E18C1">
        <w:rPr>
          <w:rFonts w:ascii="Arial" w:hAnsi="Arial" w:cs="Arial"/>
          <w:sz w:val="20"/>
          <w:szCs w:val="20"/>
        </w:rPr>
        <w:t>Ms</w:t>
      </w:r>
      <w:proofErr w:type="spellEnd"/>
      <w:r w:rsidR="006E18C1" w:rsidRPr="006E18C1">
        <w:rPr>
          <w:rFonts w:ascii="Arial" w:hAnsi="Arial" w:cs="Arial"/>
          <w:sz w:val="20"/>
          <w:szCs w:val="20"/>
        </w:rPr>
        <w:t xml:space="preserve"> Yen - General Administration</w:t>
      </w:r>
      <w:r>
        <w:rPr>
          <w:rFonts w:ascii="Arial" w:hAnsi="Arial" w:cs="Arial"/>
          <w:sz w:val="20"/>
          <w:szCs w:val="20"/>
        </w:rPr>
        <w:t xml:space="preserve"> Department</w:t>
      </w:r>
      <w:r w:rsidR="006E18C1" w:rsidRPr="006E18C1">
        <w:rPr>
          <w:rFonts w:ascii="Arial" w:hAnsi="Arial" w:cs="Arial"/>
          <w:sz w:val="20"/>
          <w:szCs w:val="20"/>
        </w:rPr>
        <w:t xml:space="preserve"> - P</w:t>
      </w:r>
      <w:r>
        <w:rPr>
          <w:rFonts w:ascii="Arial" w:hAnsi="Arial" w:cs="Arial"/>
          <w:sz w:val="20"/>
          <w:szCs w:val="20"/>
        </w:rPr>
        <w:t xml:space="preserve">hone 0967038413 - Email: </w:t>
      </w:r>
      <w:hyperlink r:id="rId6" w:history="1">
        <w:r w:rsidRPr="006302F5">
          <w:rPr>
            <w:rStyle w:val="Hyperlink"/>
            <w:rFonts w:ascii="Arial" w:hAnsi="Arial" w:cs="Arial"/>
            <w:sz w:val="20"/>
            <w:szCs w:val="20"/>
          </w:rPr>
          <w:t>yenvtb@sonadezi.com.vn</w:t>
        </w:r>
      </w:hyperlink>
    </w:p>
    <w:p w:rsidR="006E18C1" w:rsidRPr="006E18C1" w:rsidRDefault="006E18C1" w:rsidP="006E1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E18C1" w:rsidRPr="006E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4CD5"/>
    <w:rsid w:val="000E71F4"/>
    <w:rsid w:val="00132EC5"/>
    <w:rsid w:val="00146DCF"/>
    <w:rsid w:val="00163280"/>
    <w:rsid w:val="0016411D"/>
    <w:rsid w:val="00167E2F"/>
    <w:rsid w:val="001A1052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18C1"/>
    <w:rsid w:val="006E5E99"/>
    <w:rsid w:val="00732DC3"/>
    <w:rsid w:val="007336C9"/>
    <w:rsid w:val="00744587"/>
    <w:rsid w:val="00745D9A"/>
    <w:rsid w:val="00750F3E"/>
    <w:rsid w:val="0077456B"/>
    <w:rsid w:val="007A072F"/>
    <w:rsid w:val="007A1FCC"/>
    <w:rsid w:val="007B07E7"/>
    <w:rsid w:val="007B67AF"/>
    <w:rsid w:val="007C13C6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B3A9E"/>
    <w:rsid w:val="00DD1205"/>
    <w:rsid w:val="00DD263A"/>
    <w:rsid w:val="00DE5C3C"/>
    <w:rsid w:val="00DF4180"/>
    <w:rsid w:val="00DF739B"/>
    <w:rsid w:val="00E24F0A"/>
    <w:rsid w:val="00E5565D"/>
    <w:rsid w:val="00E96D65"/>
    <w:rsid w:val="00ED6D41"/>
    <w:rsid w:val="00F07554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5F4A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nvtb@sonadezi.com.vn" TargetMode="External"/><Relationship Id="rId5" Type="http://schemas.openxmlformats.org/officeDocument/2006/relationships/hyperlink" Target="http://www.sonadez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152</cp:revision>
  <dcterms:created xsi:type="dcterms:W3CDTF">2019-10-16T10:03:00Z</dcterms:created>
  <dcterms:modified xsi:type="dcterms:W3CDTF">2020-04-21T04:46:00Z</dcterms:modified>
</cp:coreProperties>
</file>